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Whom It May Concern,</w:t>
      </w:r>
    </w:p>
    <w:sectPr>
      <w:headerReference r:id="rId7" w:type="default"/>
      <w:footerReference r:id="rId8" w:type="default"/>
      <w:pgSz w:h="16838" w:w="11906" w:orient="portrait"/>
      <w:pgMar w:bottom="1727.9999999999998" w:top="1727.9999999999998" w:left="1440" w:right="1440" w:header="705.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-20468</wp:posOffset>
          </wp:positionH>
          <wp:positionV relativeFrom="page">
            <wp:posOffset>-34429</wp:posOffset>
          </wp:positionV>
          <wp:extent cx="7600950" cy="1074094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5" l="0" r="0" t="45"/>
                  <a:stretch>
                    <a:fillRect/>
                  </a:stretch>
                </pic:blipFill>
                <pic:spPr>
                  <a:xfrm>
                    <a:off x="0" y="0"/>
                    <a:ext cx="7600950" cy="107409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QqVH6jbLqM0t8E+ON5lYRU6FA==">CgMxLjA4AHIhMUxwbnBhcllfN2tXaUpKWnNFZXpONHQtTjRsT1J4N2pD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